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15C" w:rsidRDefault="0018215C" w:rsidP="0018215C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4365" cy="671195"/>
            <wp:effectExtent l="19050" t="0" r="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67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215C" w:rsidRDefault="0018215C" w:rsidP="0018215C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МИНИСТЕРСТВО НАУКИ И ВЫСШЕГО ОБРАЗОВАНИЯ РОССИЙСКОЙ ФЕДЕРАЦИИ</w:t>
      </w:r>
    </w:p>
    <w:p w:rsidR="0018215C" w:rsidRDefault="0018215C" w:rsidP="0018215C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18215C" w:rsidRDefault="0018215C" w:rsidP="0018215C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18215C" w:rsidRDefault="0018215C" w:rsidP="0018215C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(ДГТУ)</w:t>
      </w:r>
    </w:p>
    <w:p w:rsidR="0018215C" w:rsidRPr="000C16C0" w:rsidRDefault="0018215C" w:rsidP="001821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215C" w:rsidRPr="000C16C0" w:rsidRDefault="00644E94" w:rsidP="001821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«Институт креативных индустрий</w:t>
      </w:r>
      <w:r w:rsidR="0018215C">
        <w:rPr>
          <w:rFonts w:ascii="Times New Roman" w:hAnsi="Times New Roman" w:cs="Times New Roman"/>
          <w:sz w:val="28"/>
          <w:szCs w:val="28"/>
        </w:rPr>
        <w:t>»</w:t>
      </w:r>
    </w:p>
    <w:p w:rsidR="0018215C" w:rsidRPr="000C16C0" w:rsidRDefault="0018215C" w:rsidP="001821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pStyle w:val="1"/>
        <w:spacing w:line="360" w:lineRule="auto"/>
        <w:ind w:left="0" w:firstLine="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М</w:t>
      </w:r>
      <w:r w:rsidRPr="000C16C0">
        <w:rPr>
          <w:b/>
          <w:snapToGrid w:val="0"/>
          <w:sz w:val="28"/>
          <w:szCs w:val="28"/>
        </w:rPr>
        <w:t>ЕТОДИЧЕСКИЕ УКАЗАНИЯ</w:t>
      </w:r>
    </w:p>
    <w:p w:rsidR="003A5ECC" w:rsidRPr="000C16C0" w:rsidRDefault="003A5ECC" w:rsidP="003A5ECC">
      <w:pPr>
        <w:pStyle w:val="1"/>
        <w:spacing w:line="360" w:lineRule="auto"/>
        <w:ind w:left="0" w:firstLine="0"/>
        <w:jc w:val="center"/>
        <w:rPr>
          <w:sz w:val="28"/>
          <w:szCs w:val="28"/>
        </w:rPr>
      </w:pPr>
      <w:r w:rsidRPr="000C16C0">
        <w:rPr>
          <w:snapToGrid w:val="0"/>
          <w:sz w:val="28"/>
          <w:szCs w:val="28"/>
        </w:rPr>
        <w:t xml:space="preserve">И </w:t>
      </w:r>
      <w:r w:rsidR="00491A34">
        <w:rPr>
          <w:sz w:val="28"/>
          <w:szCs w:val="28"/>
        </w:rPr>
        <w:t>ТЕМАТИКА КОНТРОЛЬНЫХ РАБОТ</w:t>
      </w:r>
    </w:p>
    <w:p w:rsidR="003A5ECC" w:rsidRPr="000C16C0" w:rsidRDefault="003A5ECC" w:rsidP="003A5ECC">
      <w:pPr>
        <w:pStyle w:val="a4"/>
        <w:spacing w:line="360" w:lineRule="auto"/>
        <w:jc w:val="center"/>
        <w:rPr>
          <w:snapToGrid w:val="0"/>
          <w:sz w:val="28"/>
          <w:szCs w:val="28"/>
        </w:rPr>
      </w:pPr>
      <w:r w:rsidRPr="000C16C0">
        <w:rPr>
          <w:snapToGrid w:val="0"/>
          <w:sz w:val="28"/>
          <w:szCs w:val="28"/>
        </w:rPr>
        <w:t>ПО ДИСЦИПЛИНЕ</w:t>
      </w:r>
    </w:p>
    <w:p w:rsidR="003A5ECC" w:rsidRPr="000C16C0" w:rsidRDefault="00672825" w:rsidP="003A5ECC">
      <w:pPr>
        <w:pStyle w:val="a4"/>
        <w:spacing w:line="360" w:lineRule="auto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«ПРАВОВЫЕ</w:t>
      </w:r>
      <w:r w:rsidR="0047047E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ОСНОВЫ ПРОФЕССИОНАЛЬНОЙ ДЕЯТЕЛЬНОСТИ</w:t>
      </w:r>
      <w:r w:rsidR="003A5ECC" w:rsidRPr="000C16C0">
        <w:rPr>
          <w:snapToGrid w:val="0"/>
          <w:sz w:val="28"/>
          <w:szCs w:val="28"/>
        </w:rPr>
        <w:t>»</w:t>
      </w:r>
    </w:p>
    <w:p w:rsidR="003A5ECC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2CE3" w:rsidRDefault="00DF2CE3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2CE3" w:rsidRDefault="00DF2CE3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C16C0">
        <w:rPr>
          <w:rFonts w:ascii="Times New Roman" w:hAnsi="Times New Roman" w:cs="Times New Roman"/>
          <w:sz w:val="28"/>
          <w:szCs w:val="28"/>
        </w:rPr>
        <w:t xml:space="preserve">остов-на-Дону </w:t>
      </w: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ДГТУ</w:t>
      </w:r>
    </w:p>
    <w:p w:rsidR="003A5ECC" w:rsidRPr="000C16C0" w:rsidRDefault="00644E94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</w:p>
    <w:p w:rsidR="00DF2CE3" w:rsidRDefault="00DF2CE3" w:rsidP="003A5ECC">
      <w:pPr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</w:t>
      </w:r>
      <w:r w:rsidRPr="000C16C0">
        <w:rPr>
          <w:rFonts w:ascii="Times New Roman" w:hAnsi="Times New Roman" w:cs="Times New Roman"/>
          <w:sz w:val="28"/>
          <w:szCs w:val="28"/>
        </w:rPr>
        <w:t xml:space="preserve">: </w:t>
      </w:r>
      <w:r w:rsidR="00746546">
        <w:rPr>
          <w:rFonts w:ascii="Times New Roman" w:hAnsi="Times New Roman" w:cs="Times New Roman"/>
          <w:sz w:val="28"/>
          <w:szCs w:val="28"/>
        </w:rPr>
        <w:t xml:space="preserve">Е.А. </w:t>
      </w:r>
      <w:r>
        <w:rPr>
          <w:rFonts w:ascii="Times New Roman" w:hAnsi="Times New Roman" w:cs="Times New Roman"/>
          <w:sz w:val="28"/>
          <w:szCs w:val="28"/>
        </w:rPr>
        <w:t>Микова</w:t>
      </w:r>
    </w:p>
    <w:p w:rsidR="003A5ECC" w:rsidRPr="000C16C0" w:rsidRDefault="003A5ECC" w:rsidP="003A5ECC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B963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Методические указ</w:t>
      </w:r>
      <w:r w:rsidR="00971E11">
        <w:rPr>
          <w:rFonts w:ascii="Times New Roman" w:hAnsi="Times New Roman" w:cs="Times New Roman"/>
          <w:sz w:val="28"/>
          <w:szCs w:val="28"/>
        </w:rPr>
        <w:t>ания и тематика контрольных работ</w:t>
      </w:r>
      <w:r w:rsidRPr="000C16C0">
        <w:rPr>
          <w:rFonts w:ascii="Times New Roman" w:hAnsi="Times New Roman" w:cs="Times New Roman"/>
          <w:sz w:val="28"/>
          <w:szCs w:val="28"/>
        </w:rPr>
        <w:t xml:space="preserve"> по дисциплине «</w:t>
      </w:r>
      <w:r w:rsidR="00672825">
        <w:rPr>
          <w:rFonts w:ascii="Times New Roman" w:hAnsi="Times New Roman" w:cs="Times New Roman"/>
          <w:sz w:val="28"/>
          <w:szCs w:val="28"/>
        </w:rPr>
        <w:t>Правовые</w:t>
      </w:r>
      <w:r w:rsidR="0047047E">
        <w:rPr>
          <w:rFonts w:ascii="Times New Roman" w:hAnsi="Times New Roman" w:cs="Times New Roman"/>
          <w:sz w:val="28"/>
          <w:szCs w:val="28"/>
        </w:rPr>
        <w:t xml:space="preserve"> </w:t>
      </w:r>
      <w:r w:rsidR="00672825">
        <w:rPr>
          <w:rFonts w:ascii="Times New Roman" w:hAnsi="Times New Roman" w:cs="Times New Roman"/>
          <w:sz w:val="28"/>
          <w:szCs w:val="28"/>
        </w:rPr>
        <w:t>основы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»  -  Ростов-на-Дону: До</w:t>
      </w:r>
      <w:r w:rsidR="00644E94">
        <w:rPr>
          <w:rFonts w:ascii="Times New Roman" w:hAnsi="Times New Roman" w:cs="Times New Roman"/>
          <w:sz w:val="28"/>
          <w:szCs w:val="28"/>
        </w:rPr>
        <w:t>нской гос.техн.ун-т, 2025</w:t>
      </w:r>
      <w:r w:rsidR="00B963B2">
        <w:rPr>
          <w:rFonts w:ascii="Times New Roman" w:hAnsi="Times New Roman" w:cs="Times New Roman"/>
          <w:sz w:val="28"/>
          <w:szCs w:val="28"/>
        </w:rPr>
        <w:t>. -  7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746546" w:rsidRDefault="00746546" w:rsidP="0074654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46546" w:rsidRPr="000C16C0" w:rsidRDefault="00AE33D6" w:rsidP="00224B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Содержат тематику и требования к выполнению контрольной работы</w:t>
      </w:r>
      <w:r w:rsidR="00672825">
        <w:rPr>
          <w:rFonts w:ascii="Times New Roman" w:hAnsi="Times New Roman" w:cs="Times New Roman"/>
          <w:sz w:val="28"/>
          <w:szCs w:val="28"/>
        </w:rPr>
        <w:t>, а также критерии оценки результатов освоения дисциплины.</w:t>
      </w:r>
    </w:p>
    <w:p w:rsidR="003A5ECC" w:rsidRPr="000C16C0" w:rsidRDefault="003A5ECC" w:rsidP="002A01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Предназначены для студентов направления 42.03.01 Реклама и связи с общественностью  (профиль Реклама)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5ECC" w:rsidRPr="000C16C0" w:rsidRDefault="00746546" w:rsidP="00BF0F3E">
      <w:pPr>
        <w:ind w:left="7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УДК </w:t>
      </w:r>
      <w:r w:rsidR="00BF0F3E">
        <w:rPr>
          <w:rFonts w:ascii="Times New Roman" w:hAnsi="Times New Roman" w:cs="Times New Roman"/>
          <w:sz w:val="28"/>
          <w:szCs w:val="28"/>
        </w:rPr>
        <w:t>347.7:</w:t>
      </w:r>
      <w:r>
        <w:rPr>
          <w:rFonts w:ascii="Times New Roman" w:hAnsi="Times New Roman" w:cs="Times New Roman"/>
          <w:sz w:val="28"/>
          <w:szCs w:val="28"/>
        </w:rPr>
        <w:t>659.1</w:t>
      </w:r>
    </w:p>
    <w:p w:rsidR="00E2308F" w:rsidRDefault="00E2308F" w:rsidP="000524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за выпуск зав. кафедрой «История и культурология», канд.ист.наук, доцент Н.В. Шишова</w:t>
      </w: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Pr="005F1EE4" w:rsidRDefault="0018215C" w:rsidP="0018215C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</w:rPr>
      </w:pPr>
      <w:r w:rsidRPr="005F1EE4">
        <w:rPr>
          <w:rFonts w:ascii="Times New Roman" w:eastAsia="Times New Roman" w:hAnsi="Times New Roman" w:cs="Times New Roman"/>
          <w:sz w:val="36"/>
          <w:szCs w:val="36"/>
        </w:rPr>
        <w:sym w:font="Symbol" w:char="F0E3"/>
      </w:r>
      <w:r w:rsidRPr="005F1EE4">
        <w:rPr>
          <w:rFonts w:ascii="Times New Roman" w:eastAsia="Times New Roman" w:hAnsi="Times New Roman" w:cs="Times New Roman"/>
          <w:sz w:val="28"/>
          <w:szCs w:val="28"/>
        </w:rPr>
        <w:t xml:space="preserve"> Издательский центр ДГТУ</w:t>
      </w:r>
      <w:r w:rsidR="00644E94">
        <w:rPr>
          <w:rFonts w:ascii="Times New Roman" w:eastAsia="Times New Roman" w:hAnsi="Times New Roman" w:cs="Times New Roman"/>
          <w:spacing w:val="20"/>
          <w:sz w:val="28"/>
          <w:szCs w:val="24"/>
        </w:rPr>
        <w:t>, 2025</w:t>
      </w:r>
      <w:r>
        <w:rPr>
          <w:rFonts w:ascii="Times New Roman" w:eastAsia="Times New Roman" w:hAnsi="Times New Roman" w:cs="Times New Roman"/>
          <w:spacing w:val="20"/>
          <w:sz w:val="28"/>
          <w:szCs w:val="24"/>
        </w:rPr>
        <w:t xml:space="preserve"> 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</w:rPr>
        <w:t xml:space="preserve">г. </w:t>
      </w:r>
    </w:p>
    <w:p w:rsidR="00672825" w:rsidRDefault="00672825" w:rsidP="003A5ECC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8215C" w:rsidRDefault="0018215C" w:rsidP="003A5ECC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8215C" w:rsidRDefault="0018215C" w:rsidP="003A5ECC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Роль дисциплины заключается в знакомстве студентов с основами правового регулирования профессионально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й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(рекламной) деятельности, что является фундаментом для подготовки выпускника в соответствии с квалификационной характеристикой, установленной Государственным образовательным стандартом.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Целью дисциплины является формирование у студентов юридического мировоззрения, умения анализировать различные юридические ситуации, складывающиеся в ходе реализации норм, регулирующих профессиональную деятельность.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Для достижения данной цели необходимо решить следующие задачи:обучить студентов правовым основам рекламной деятельности, развить навыки применения законодательства о рекламе, указать на роль государственного регулирования и контроля рекламной деятельности, ее саморегулирования, значения традиций, общественных норм, морали и этики в регулировании рекламного процесса.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Дисциплина «Правовые основы профессиональной деятельности» направлена на освоение студентами знаний в области правового обеспечения профессиональной деятельности, в том числе изучение основных правовых категорий, особенностей субъектного состава правоотношений, положений, касающихся регулирования отдельных правовых институтов; приобретения практических навыков правового анализа и решения юридических споров, связанных с реализацией норм в сфере регулирования профессиональной деятельности, а также понимания правового содержания и сущности правовых процедур; понимание проблем правового обеспечения профессиональной деятельности в современной России.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Контрольная работа одна из основных форм межсессионных заданий для студентов заочной формы обучения. Выполнение контрольной работы является итогом изучения студентами  основных аспектов наружной рекламы;  достоинств и недостатков её основных видов; принципов и психологических аспектов воздействия наружной рекламы на потребителя;  материалов и технологий, применяемых в изготовлении наружной рекламы; принципов управления и правового регулирования современного рынка наружной рекламы. 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Письменные работы выполняются по специальной тематике контрольных работ, составленных кафедрой «Истории и культурологии» на 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основе учебной программы курса «Правовые основы профессиональной деятельности».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Согласно учебному плану студент-заочник обязан выполнить </w:t>
      </w: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одну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контрольную работу. Тема контрольной работы выбирается студентом </w:t>
      </w: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соответствии с последней цифрой номера зачетной книжки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Например, если последняя цифра номера зачетки – 4, то студент может  выбрать 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одну из тем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под номерами 4 или 14 , если последняя цифра – 0, то может быть выбрана тема под номером 10 или 20 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Выполнение контрольной работы – большая и серьезная работа, которая включает в себя несколько этапов: выбор темы, изучение рекомендованной к теме литературы, а также дополнительных изданий, отобранных самим студентом; составление плана, который должен раскрывать содержание темы; написание текста самой работы в строгом соответствии с планом и выбранной темой.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начале работы обязательно формулируется тема контрольной, затем помещается ее план. </w:t>
      </w:r>
      <w:r w:rsidRPr="00672825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Контрольная работа должна обязательно состоять</w:t>
      </w:r>
      <w:r w:rsidRPr="00672825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из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введения, основной части и заключения. </w:t>
      </w: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 введении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следует дать обоснование важности и актуальности избранной темы,  сформулировать цель и задачи работы. При раскрытии </w:t>
      </w: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основных вопросов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необходимо обеспечить их полное соответствие формулировкам плана. Каждый раздел основной части должен завершаться краткими выводами. Кроме того, теоретические положения и выводы должны подкрепляться практическими примерами. 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Заключение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контрольной работы не должно содержать новых фактических данных. В нем обобщается содержание работы, делаются четкие выводы по всей теме. 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Заключительный этап – оформление. Контрольная работа должна быть написана грамотно, четко, разборчиво (предпочтительно набрана на компьютере и отпечатана, шрифт 14, Times New Roman, полуторный интервал), с выделением абзацев, страницы – пронумерованы. Слева оставляются поля. Объем контрольной работы –  10-14 печатных страниц. В конце работы нужно указать список литературы, использованной студентом для написания контрольной, включая электронные издания (но не готовые рефераты и контрольные!), при этом следует использовать преимущественно литературу последних лет издания, не менее  пяти наименований. Список источников должен быть оформлен в алфавитном порядке с указанием фамилии автора, полного названия источника, выходных данных (место, год 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издания, ссылка на соответствующий Интернет-сайт для электронных источников). 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При выполнении всех требований, предъявляемых к контрольной работе, студент получает положительную рецензию, работа рекомендуется к защите. Все замечания, указанные в рецензии, необходимо учесть, то есть внести дополнения и изменения к основному тексту на дополнительных листах. На защите контрольной работы или зачёте (экзамене) студент  представляет экзаменатору свою контрольную работу, рецензию и текст дополнений.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Если контрольная работа не соответствует изложенным выше требованиям, то она не засчитывается.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темам контрольных заданий для проверки выполнения студентами указаний, сделанных преподавателем в их рецензиях и для методической помощи студентам, проводится защита контрольной работы в виде собеседования по теме контрольной работы, т.е. </w:t>
      </w: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студент должен знать содержание своей работы и уметь внятно и четко его изложить при устном ответе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. Результаты собеседований засчитываются преподавателем при выставлении зачетов по итогам работы студентов в период зачетно-экзаменационной сессии.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Студенты, получившие зачет за выполненную контрольную работу, допускаются к сдаче зачёта по дисциплине «Правовые основы профессиональной деятельности».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Подробные разъяснения по всем вопросам изучения курса студенты могут получить на консультациях, проводимых на кафедре «История и культурология», расписание которых сообщается через деканаты.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72825" w:rsidRPr="00672825" w:rsidRDefault="00672825" w:rsidP="00672825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Тематика контрольных работ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Предмет и основные принципы правовых основ профессиональной (рекламной) деятельности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Социальная значимость рекламы.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Реклама и общество.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Государственное регулирование рекламной деятельности. Задачи и основные принципы.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Механизм государственного регулирования рекламной деятельности.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Законодательство, регулирующее рекламную деятельность в РФ.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Федеральный закон РФ «О рекламе».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Понятие рекламы. Общие и специальные требования к рекламе. Ненадлежащая реклама.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Недобросовестная реклама и правовые способы борьбы с ней.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Федеральный зако</w:t>
      </w:r>
      <w:r w:rsidR="008747F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 РФ «</w:t>
      </w:r>
      <w:r w:rsidR="002E34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 защите ко</w:t>
      </w:r>
      <w:r w:rsidR="008747F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</w:t>
      </w:r>
      <w:r w:rsidR="002E34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куренции</w:t>
      </w:r>
      <w:r w:rsidR="008747F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Недобросовестная конкуренция и правовые способы борьбы с ней.</w:t>
      </w:r>
    </w:p>
    <w:p w:rsidR="00672825" w:rsidRPr="00672825" w:rsidRDefault="008747F7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Федеральный закон РФ «О защите прав потребителей»</w:t>
      </w:r>
      <w:r w:rsidR="00672825"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Права потребителя на достоверную и правдивую информацию об изготовителе товара, о товаре, его качестве и безопасности. Ответственность за нарушение этих прав потребителя.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Правовая защита авторских прав. Ответственность за нарушение прав автора в рекламной деятельности.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Особенности отдельных способов распространения рекламы, и их правовое регулирование.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Особенности  рекламы отдельных  товаров и видов деятельности с точки зрения правового регулирования.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Особенности правового регулирования рекламы в США.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Особенности законодательства о рекламе в Германии, Франции, Англии и Японии.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Участники рекламной деятельности и их правовое положение. Правовая защита их интересов.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Организационно-правовые формы юридических лиц в рекламной деятельности, их правовой статус.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Договоры в рекламной деятельности. Порядок их заключения, изменения и прекращения, форма договоров.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Стороны договоров, применяемых в рекламной деятельности. Права и обязанности рекламодателей, рекламопроизводителей и рекламораспространителей, их ответственность за неисполнение своих обязательств.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Правовая защита участников рекламной деятельности.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Государственный контроль в рекламной деятельности.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Ответственность за нарушение законодательства о рекламе.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Саморегулирование рекламной деятельности.</w:t>
      </w:r>
    </w:p>
    <w:p w:rsid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Международный кодекс рекламной практики.</w:t>
      </w:r>
    </w:p>
    <w:p w:rsidR="002E348A" w:rsidRPr="00672825" w:rsidRDefault="002E348A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Российский кодекс практики рекламы и маркетинговых коммуникаций</w:t>
      </w:r>
    </w:p>
    <w:p w:rsidR="00AB5E1E" w:rsidRPr="00AB5E1E" w:rsidRDefault="00AB5E1E" w:rsidP="00AB5E1E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E1E">
        <w:rPr>
          <w:rFonts w:ascii="Times New Roman" w:hAnsi="Times New Roman" w:cs="Times New Roman"/>
          <w:b/>
          <w:sz w:val="28"/>
          <w:szCs w:val="28"/>
        </w:rPr>
        <w:lastRenderedPageBreak/>
        <w:t>Перечень рекомендуемых информационных ресурсов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B426E" w:rsidRDefault="00EB426E" w:rsidP="00EB426E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Основная литература</w:t>
      </w:r>
    </w:p>
    <w:p w:rsidR="00EB426E" w:rsidRDefault="00EB426E" w:rsidP="00EB426E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1070A" w:rsidRDefault="0071070A" w:rsidP="0071070A">
      <w:pPr>
        <w:pStyle w:val="ab"/>
        <w:numPr>
          <w:ilvl w:val="1"/>
          <w:numId w:val="25"/>
        </w:numPr>
        <w:tabs>
          <w:tab w:val="clear" w:pos="1440"/>
        </w:tabs>
        <w:spacing w:after="0"/>
        <w:ind w:left="567" w:right="125" w:hanging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Богатская С.Г. Правовое регулирование рекламной деятельности. - М.: Университетская книга, 2020 </w:t>
      </w:r>
    </w:p>
    <w:p w:rsidR="00DF2CE3" w:rsidRPr="00DF2CE3" w:rsidRDefault="00DF2CE3" w:rsidP="00DF2CE3">
      <w:pPr>
        <w:pStyle w:val="ab"/>
        <w:numPr>
          <w:ilvl w:val="0"/>
          <w:numId w:val="25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2CE3">
        <w:rPr>
          <w:rFonts w:ascii="Times New Roman" w:eastAsia="Times New Roman" w:hAnsi="Times New Roman" w:cs="Times New Roman"/>
          <w:color w:val="000000"/>
          <w:sz w:val="28"/>
          <w:szCs w:val="28"/>
        </w:rPr>
        <w:t>Дорский А.Ю.</w:t>
      </w:r>
      <w:r w:rsidRPr="00DF2CE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DF2CE3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Правовое регулирование рекламной деятельности и связей с общественностью: Учебное пособие. – СПб: Издательство Санкт- Петербургского государственного университета, 2019</w:t>
      </w:r>
    </w:p>
    <w:p w:rsidR="00EB426E" w:rsidRPr="00173727" w:rsidRDefault="00EB426E" w:rsidP="00EB426E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B426E" w:rsidRPr="00173727" w:rsidRDefault="00EB426E" w:rsidP="00EB426E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737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Дополнительная литература</w:t>
      </w:r>
    </w:p>
    <w:p w:rsidR="00EB426E" w:rsidRPr="00173727" w:rsidRDefault="00EB426E" w:rsidP="00EB426E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Агешкина Н.А. Комментарий к Закону Российской Федерации от 07.02.1992 г. № 2300-I «О защите прав потребителей». - Саратов: Ай Пи Эр Медиа, 2014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Алексеев С. В. Правовое регулирование предпринимательской деятельности. - М.: Юнити-Дана, 2017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Гонгало Б.М. Гражданский кодекс Российской Федерации. Авторское право. Права, смежные с авторскими (постатейный комментарий к главам 69–71). – М.: Статут, 2014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eastAsia="Times New Roman" w:hAnsi="Times New Roman" w:cs="Times New Roman"/>
          <w:color w:val="000000"/>
          <w:sz w:val="28"/>
          <w:szCs w:val="28"/>
        </w:rPr>
        <w:t>Дударова Б.О., Пузыревский С.А.</w:t>
      </w:r>
      <w:r w:rsidRPr="004A3E0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4A3E02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Правовое регулирование рекламной</w:t>
      </w:r>
      <w:r w:rsidRPr="004A3E0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деятельности: Учебное пособие. – М.:</w:t>
      </w:r>
      <w:r w:rsidRPr="004A3E0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ООО «Юридическое издательство Норма», 2018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Евстафьев В. А., Молин А. В. </w:t>
      </w:r>
      <w:hyperlink r:id="rId8" w:tgtFrame="_blank" w:history="1">
        <w:r w:rsidRPr="004A3E02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 xml:space="preserve">Организация и практика работы рекламного агентства. -  М.: «Дашков и К°», 2016 </w:t>
        </w:r>
      </w:hyperlink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Панкратов Ф. Г., Баженов Ю. К., Шахурин В. Г. Основы рекламы. -  М.: «Дашков и К°», 2019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Шарков Ф. И. Интегрированные коммуникации: правовое регулирование в рекламе, связях с общественностью и журналистике. - М.:  «Дашков и К°», 2016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Периодические издания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72825" w:rsidRPr="00672825" w:rsidRDefault="00672825" w:rsidP="008E5545">
      <w:pPr>
        <w:numPr>
          <w:ilvl w:val="0"/>
          <w:numId w:val="27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Бренд-менеджмент. Журнал. - М.: ООО «Издательский дом «Гребенников».</w:t>
      </w:r>
    </w:p>
    <w:p w:rsidR="00672825" w:rsidRPr="00672825" w:rsidRDefault="00672825" w:rsidP="008E5545">
      <w:pPr>
        <w:numPr>
          <w:ilvl w:val="0"/>
          <w:numId w:val="27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Маркетинговые коммуникации. Журнал. - М.: ООО «Издательский дом «Гребенников».</w:t>
      </w:r>
    </w:p>
    <w:p w:rsidR="00672825" w:rsidRPr="00672825" w:rsidRDefault="00672825" w:rsidP="008E5545">
      <w:pPr>
        <w:numPr>
          <w:ilvl w:val="0"/>
          <w:numId w:val="27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Наружка. Журнал. М.: Издательский дом «Ар энд Ди Коммуникейшнз». Реклама. Теория и практика. Журнал. - М.: ООО «Объединённая редакция».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Интернет-источники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72825" w:rsidRPr="004A3E02" w:rsidRDefault="00672825" w:rsidP="004A3E02">
      <w:pPr>
        <w:pStyle w:val="ab"/>
        <w:numPr>
          <w:ilvl w:val="0"/>
          <w:numId w:val="33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Ассоциация коммуникационных агентств России.// www.akarussia.ru </w:t>
      </w:r>
    </w:p>
    <w:p w:rsidR="00672825" w:rsidRDefault="00672825" w:rsidP="004A3E02">
      <w:pPr>
        <w:pStyle w:val="ab"/>
        <w:numPr>
          <w:ilvl w:val="0"/>
          <w:numId w:val="33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Информационно-правовая система «Законодательство России».// 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pravo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gov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ru</w:t>
      </w:r>
    </w:p>
    <w:p w:rsidR="00644E94" w:rsidRPr="00050DEE" w:rsidRDefault="00644E94" w:rsidP="00644E94">
      <w:pPr>
        <w:pStyle w:val="ab"/>
        <w:numPr>
          <w:ilvl w:val="0"/>
          <w:numId w:val="33"/>
        </w:numPr>
        <w:tabs>
          <w:tab w:val="left" w:pos="284"/>
        </w:tabs>
        <w:spacing w:after="0" w:line="360" w:lineRule="auto"/>
        <w:ind w:left="426" w:right="125"/>
        <w:rPr>
          <w:rFonts w:ascii="Times New Roman" w:hAnsi="Times New Roman" w:cs="Times New Roman"/>
          <w:sz w:val="28"/>
          <w:szCs w:val="28"/>
        </w:rPr>
      </w:pPr>
      <w:r w:rsidRPr="00050DEE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ADINDEX</w:t>
      </w:r>
      <w:r w:rsidRPr="00050DE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– Новости рекламы и маркетинга. //adindex.ru</w:t>
      </w:r>
    </w:p>
    <w:p w:rsidR="00644E94" w:rsidRPr="00050DEE" w:rsidRDefault="00644E94" w:rsidP="00644E94">
      <w:pPr>
        <w:pStyle w:val="ab"/>
        <w:numPr>
          <w:ilvl w:val="0"/>
          <w:numId w:val="33"/>
        </w:numPr>
        <w:tabs>
          <w:tab w:val="left" w:pos="1276"/>
        </w:tabs>
        <w:spacing w:after="0" w:line="360" w:lineRule="auto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50DEE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SOSTAV</w:t>
      </w:r>
      <w:r w:rsidRPr="00050DE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– Новости рекламы и маркетинга.</w:t>
      </w:r>
      <w:hyperlink r:id="rId9" w:history="1">
        <w:r w:rsidRPr="00050DEE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//www.sostav.ru</w:t>
        </w:r>
      </w:hyperlink>
    </w:p>
    <w:p w:rsidR="00644E94" w:rsidRPr="004A3E02" w:rsidRDefault="00644E94" w:rsidP="00644E94">
      <w:pPr>
        <w:pStyle w:val="ab"/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BC461A" w:rsidRPr="004A3E02" w:rsidRDefault="00BC461A" w:rsidP="00BC461A">
      <w:pPr>
        <w:pStyle w:val="ab"/>
        <w:spacing w:after="0"/>
        <w:ind w:left="426" w:right="12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A3E02" w:rsidRPr="00672825" w:rsidRDefault="004A3E02" w:rsidP="004A3E02">
      <w:p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8E5545">
      <w:pPr>
        <w:spacing w:after="0"/>
        <w:ind w:left="426"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sectPr w:rsidR="00672825" w:rsidRPr="00672825" w:rsidSect="00AE33D6">
      <w:footerReference w:type="default" r:id="rId10"/>
      <w:pgSz w:w="11906" w:h="16838"/>
      <w:pgMar w:top="1134" w:right="850" w:bottom="1134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264" w:rsidRDefault="00E94264" w:rsidP="00AE33D6">
      <w:pPr>
        <w:spacing w:after="0" w:line="240" w:lineRule="auto"/>
      </w:pPr>
      <w:r>
        <w:separator/>
      </w:r>
    </w:p>
  </w:endnote>
  <w:endnote w:type="continuationSeparator" w:id="1">
    <w:p w:rsidR="00E94264" w:rsidRDefault="00E94264" w:rsidP="00AE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4738594"/>
    </w:sdtPr>
    <w:sdtContent>
      <w:p w:rsidR="00AE33D6" w:rsidRDefault="0032319D">
        <w:pPr>
          <w:pStyle w:val="a7"/>
          <w:jc w:val="center"/>
        </w:pPr>
        <w:r>
          <w:rPr>
            <w:noProof/>
          </w:rPr>
          <w:fldChar w:fldCharType="begin"/>
        </w:r>
        <w:r w:rsidR="00F06FB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44E9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E33D6" w:rsidRDefault="00AE33D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264" w:rsidRDefault="00E94264" w:rsidP="00AE33D6">
      <w:pPr>
        <w:spacing w:after="0" w:line="240" w:lineRule="auto"/>
      </w:pPr>
      <w:r>
        <w:separator/>
      </w:r>
    </w:p>
  </w:footnote>
  <w:footnote w:type="continuationSeparator" w:id="1">
    <w:p w:rsidR="00E94264" w:rsidRDefault="00E94264" w:rsidP="00AE3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572B"/>
    <w:multiLevelType w:val="hybridMultilevel"/>
    <w:tmpl w:val="B846CC40"/>
    <w:lvl w:ilvl="0" w:tplc="3D844F1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5401F2"/>
    <w:multiLevelType w:val="multilevel"/>
    <w:tmpl w:val="D1122F7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06A50DF5"/>
    <w:multiLevelType w:val="hybridMultilevel"/>
    <w:tmpl w:val="22160080"/>
    <w:lvl w:ilvl="0" w:tplc="45A8A77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C749B6"/>
    <w:multiLevelType w:val="multilevel"/>
    <w:tmpl w:val="00FE6B6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0B270CDC"/>
    <w:multiLevelType w:val="hybridMultilevel"/>
    <w:tmpl w:val="14B24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72979"/>
    <w:multiLevelType w:val="multilevel"/>
    <w:tmpl w:val="96BC118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6">
    <w:nsid w:val="220B3720"/>
    <w:multiLevelType w:val="hybridMultilevel"/>
    <w:tmpl w:val="F5F2FDF4"/>
    <w:lvl w:ilvl="0" w:tplc="F8440616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9F562F2"/>
    <w:multiLevelType w:val="hybridMultilevel"/>
    <w:tmpl w:val="40B009FC"/>
    <w:lvl w:ilvl="0" w:tplc="A5CCF2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8956584"/>
    <w:multiLevelType w:val="hybridMultilevel"/>
    <w:tmpl w:val="D414B4A0"/>
    <w:lvl w:ilvl="0" w:tplc="6E2AD7E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9D30A0E"/>
    <w:multiLevelType w:val="multilevel"/>
    <w:tmpl w:val="0FB4A824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0">
    <w:nsid w:val="3ABE5B61"/>
    <w:multiLevelType w:val="hybridMultilevel"/>
    <w:tmpl w:val="C1849006"/>
    <w:lvl w:ilvl="0" w:tplc="4D04FB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D1B6B00"/>
    <w:multiLevelType w:val="hybridMultilevel"/>
    <w:tmpl w:val="2DD0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917E8D"/>
    <w:multiLevelType w:val="multilevel"/>
    <w:tmpl w:val="67EA01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48C2005A"/>
    <w:multiLevelType w:val="hybridMultilevel"/>
    <w:tmpl w:val="271A5F16"/>
    <w:lvl w:ilvl="0" w:tplc="AF54B5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D6B36D5"/>
    <w:multiLevelType w:val="hybridMultilevel"/>
    <w:tmpl w:val="353CB4D6"/>
    <w:lvl w:ilvl="0" w:tplc="6DE20C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3AA6068"/>
    <w:multiLevelType w:val="hybridMultilevel"/>
    <w:tmpl w:val="8586EEF6"/>
    <w:lvl w:ilvl="0" w:tplc="7AEC21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3F93E47"/>
    <w:multiLevelType w:val="singleLevel"/>
    <w:tmpl w:val="BAE0C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5DD5821"/>
    <w:multiLevelType w:val="multilevel"/>
    <w:tmpl w:val="81CE4D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571B5D45"/>
    <w:multiLevelType w:val="hybridMultilevel"/>
    <w:tmpl w:val="9C5C01C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F5622CE">
      <w:start w:val="1"/>
      <w:numFmt w:val="decimal"/>
      <w:lvlText w:val="%2."/>
      <w:lvlJc w:val="left"/>
      <w:pPr>
        <w:tabs>
          <w:tab w:val="num" w:pos="2445"/>
        </w:tabs>
        <w:ind w:left="2445" w:hanging="64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FB27576"/>
    <w:multiLevelType w:val="hybridMultilevel"/>
    <w:tmpl w:val="DAB04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E06278"/>
    <w:multiLevelType w:val="hybridMultilevel"/>
    <w:tmpl w:val="E81CFA92"/>
    <w:lvl w:ilvl="0" w:tplc="365246A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F80343"/>
    <w:multiLevelType w:val="hybridMultilevel"/>
    <w:tmpl w:val="42809270"/>
    <w:lvl w:ilvl="0" w:tplc="23A266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FFD30E2"/>
    <w:multiLevelType w:val="multilevel"/>
    <w:tmpl w:val="CBFC2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>
    <w:nsid w:val="609E4DDA"/>
    <w:multiLevelType w:val="multilevel"/>
    <w:tmpl w:val="ECB449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4">
    <w:nsid w:val="64393599"/>
    <w:multiLevelType w:val="hybridMultilevel"/>
    <w:tmpl w:val="EF36B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3D72F4"/>
    <w:multiLevelType w:val="hybridMultilevel"/>
    <w:tmpl w:val="7D5E12DA"/>
    <w:lvl w:ilvl="0" w:tplc="CEF87F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05D6D21"/>
    <w:multiLevelType w:val="multilevel"/>
    <w:tmpl w:val="CE1A335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7">
    <w:nsid w:val="70DC7796"/>
    <w:multiLevelType w:val="hybridMultilevel"/>
    <w:tmpl w:val="0F06A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1C5B64"/>
    <w:multiLevelType w:val="hybridMultilevel"/>
    <w:tmpl w:val="57524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BF2AC4"/>
    <w:multiLevelType w:val="multilevel"/>
    <w:tmpl w:val="DE8A09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B606A09"/>
    <w:multiLevelType w:val="hybridMultilevel"/>
    <w:tmpl w:val="0A104D06"/>
    <w:lvl w:ilvl="0" w:tplc="3D844F1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E6B1B44"/>
    <w:multiLevelType w:val="hybridMultilevel"/>
    <w:tmpl w:val="5144065A"/>
    <w:lvl w:ilvl="0" w:tplc="8BE45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8"/>
  </w:num>
  <w:num w:numId="2">
    <w:abstractNumId w:val="14"/>
  </w:num>
  <w:num w:numId="3">
    <w:abstractNumId w:val="13"/>
  </w:num>
  <w:num w:numId="4">
    <w:abstractNumId w:val="31"/>
  </w:num>
  <w:num w:numId="5">
    <w:abstractNumId w:val="21"/>
  </w:num>
  <w:num w:numId="6">
    <w:abstractNumId w:val="6"/>
  </w:num>
  <w:num w:numId="7">
    <w:abstractNumId w:val="15"/>
  </w:num>
  <w:num w:numId="8">
    <w:abstractNumId w:val="7"/>
  </w:num>
  <w:num w:numId="9">
    <w:abstractNumId w:val="26"/>
  </w:num>
  <w:num w:numId="10">
    <w:abstractNumId w:val="20"/>
  </w:num>
  <w:num w:numId="11">
    <w:abstractNumId w:val="3"/>
  </w:num>
  <w:num w:numId="12">
    <w:abstractNumId w:val="25"/>
  </w:num>
  <w:num w:numId="13">
    <w:abstractNumId w:val="9"/>
  </w:num>
  <w:num w:numId="14">
    <w:abstractNumId w:val="23"/>
  </w:num>
  <w:num w:numId="15">
    <w:abstractNumId w:val="8"/>
  </w:num>
  <w:num w:numId="16">
    <w:abstractNumId w:val="1"/>
  </w:num>
  <w:num w:numId="17">
    <w:abstractNumId w:val="12"/>
  </w:num>
  <w:num w:numId="18">
    <w:abstractNumId w:val="17"/>
  </w:num>
  <w:num w:numId="19">
    <w:abstractNumId w:val="29"/>
  </w:num>
  <w:num w:numId="20">
    <w:abstractNumId w:val="16"/>
  </w:num>
  <w:num w:numId="21">
    <w:abstractNumId w:val="10"/>
  </w:num>
  <w:num w:numId="22">
    <w:abstractNumId w:val="11"/>
  </w:num>
  <w:num w:numId="23">
    <w:abstractNumId w:val="4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0"/>
  </w:num>
  <w:num w:numId="31">
    <w:abstractNumId w:val="27"/>
  </w:num>
  <w:num w:numId="32">
    <w:abstractNumId w:val="5"/>
  </w:num>
  <w:num w:numId="33">
    <w:abstractNumId w:val="24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5ECC"/>
    <w:rsid w:val="00034BC4"/>
    <w:rsid w:val="000524CB"/>
    <w:rsid w:val="00146D47"/>
    <w:rsid w:val="0018215C"/>
    <w:rsid w:val="00185B09"/>
    <w:rsid w:val="001B7F2C"/>
    <w:rsid w:val="001D7A67"/>
    <w:rsid w:val="002009B3"/>
    <w:rsid w:val="00224B78"/>
    <w:rsid w:val="0023641E"/>
    <w:rsid w:val="00277CFD"/>
    <w:rsid w:val="002953B7"/>
    <w:rsid w:val="002A01E4"/>
    <w:rsid w:val="002B6A8D"/>
    <w:rsid w:val="002E348A"/>
    <w:rsid w:val="0032319D"/>
    <w:rsid w:val="0034470B"/>
    <w:rsid w:val="00380F8E"/>
    <w:rsid w:val="003A5ECC"/>
    <w:rsid w:val="003C023B"/>
    <w:rsid w:val="00453449"/>
    <w:rsid w:val="0047047E"/>
    <w:rsid w:val="00491A34"/>
    <w:rsid w:val="004A3E02"/>
    <w:rsid w:val="0056433C"/>
    <w:rsid w:val="00577219"/>
    <w:rsid w:val="005A1F76"/>
    <w:rsid w:val="005B4898"/>
    <w:rsid w:val="005C32E9"/>
    <w:rsid w:val="005C370A"/>
    <w:rsid w:val="00605056"/>
    <w:rsid w:val="00644E94"/>
    <w:rsid w:val="00665D76"/>
    <w:rsid w:val="00672825"/>
    <w:rsid w:val="00697198"/>
    <w:rsid w:val="006D193A"/>
    <w:rsid w:val="006D7D5D"/>
    <w:rsid w:val="006E4DF4"/>
    <w:rsid w:val="006F7228"/>
    <w:rsid w:val="0071070A"/>
    <w:rsid w:val="0074598B"/>
    <w:rsid w:val="00746546"/>
    <w:rsid w:val="00780A9C"/>
    <w:rsid w:val="00786A96"/>
    <w:rsid w:val="00796F46"/>
    <w:rsid w:val="007C1731"/>
    <w:rsid w:val="007C1E8A"/>
    <w:rsid w:val="007C7E12"/>
    <w:rsid w:val="007F0EDE"/>
    <w:rsid w:val="007F24F2"/>
    <w:rsid w:val="008747F7"/>
    <w:rsid w:val="008A1D71"/>
    <w:rsid w:val="008A5E7F"/>
    <w:rsid w:val="008E5545"/>
    <w:rsid w:val="00971E11"/>
    <w:rsid w:val="00980B79"/>
    <w:rsid w:val="00987C1A"/>
    <w:rsid w:val="00A00066"/>
    <w:rsid w:val="00A541CF"/>
    <w:rsid w:val="00AB5E1E"/>
    <w:rsid w:val="00AC6F62"/>
    <w:rsid w:val="00AE33D6"/>
    <w:rsid w:val="00B963B2"/>
    <w:rsid w:val="00BA3CBA"/>
    <w:rsid w:val="00BB23DB"/>
    <w:rsid w:val="00BC1996"/>
    <w:rsid w:val="00BC461A"/>
    <w:rsid w:val="00BF0F3E"/>
    <w:rsid w:val="00C209F5"/>
    <w:rsid w:val="00C656FC"/>
    <w:rsid w:val="00CA3D6F"/>
    <w:rsid w:val="00D20CC1"/>
    <w:rsid w:val="00D76A7F"/>
    <w:rsid w:val="00DA0F8B"/>
    <w:rsid w:val="00DB75C8"/>
    <w:rsid w:val="00DC0368"/>
    <w:rsid w:val="00DC77D7"/>
    <w:rsid w:val="00DF2CE3"/>
    <w:rsid w:val="00E2308F"/>
    <w:rsid w:val="00E8446F"/>
    <w:rsid w:val="00E94264"/>
    <w:rsid w:val="00EB426E"/>
    <w:rsid w:val="00EC0736"/>
    <w:rsid w:val="00EE3451"/>
    <w:rsid w:val="00F06FB6"/>
    <w:rsid w:val="00F61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219"/>
  </w:style>
  <w:style w:type="paragraph" w:styleId="1">
    <w:name w:val="heading 1"/>
    <w:basedOn w:val="a"/>
    <w:next w:val="a"/>
    <w:link w:val="10"/>
    <w:qFormat/>
    <w:rsid w:val="003A5ECC"/>
    <w:pPr>
      <w:keepNext/>
      <w:spacing w:after="0" w:line="240" w:lineRule="auto"/>
      <w:ind w:left="1117" w:right="113" w:firstLine="5795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ECC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uiPriority w:val="99"/>
    <w:rsid w:val="003A5ECC"/>
    <w:rPr>
      <w:color w:val="0000FF"/>
      <w:u w:val="single"/>
    </w:rPr>
  </w:style>
  <w:style w:type="paragraph" w:styleId="a4">
    <w:name w:val="List"/>
    <w:basedOn w:val="a"/>
    <w:rsid w:val="003A5ECC"/>
    <w:pPr>
      <w:spacing w:after="0" w:line="240" w:lineRule="auto"/>
      <w:ind w:left="283" w:right="113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33D6"/>
  </w:style>
  <w:style w:type="paragraph" w:styleId="a7">
    <w:name w:val="footer"/>
    <w:basedOn w:val="a"/>
    <w:link w:val="a8"/>
    <w:uiPriority w:val="99"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33D6"/>
  </w:style>
  <w:style w:type="paragraph" w:styleId="a9">
    <w:name w:val="Balloon Text"/>
    <w:basedOn w:val="a"/>
    <w:link w:val="aa"/>
    <w:uiPriority w:val="99"/>
    <w:semiHidden/>
    <w:unhideWhenUsed/>
    <w:rsid w:val="00672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282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107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_red&amp;id=385767&amp;sr=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sosta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</Pages>
  <Words>1643</Words>
  <Characters>9370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Микова</dc:creator>
  <cp:lastModifiedBy>Елена Микова</cp:lastModifiedBy>
  <cp:revision>32</cp:revision>
  <cp:lastPrinted>2018-11-28T09:38:00Z</cp:lastPrinted>
  <dcterms:created xsi:type="dcterms:W3CDTF">2018-09-08T16:42:00Z</dcterms:created>
  <dcterms:modified xsi:type="dcterms:W3CDTF">2025-08-30T09:47:00Z</dcterms:modified>
</cp:coreProperties>
</file>